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3F93" w14:textId="77777777" w:rsidR="00820879" w:rsidRDefault="00820879" w:rsidP="00317D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0C9008" w14:textId="666CF82C" w:rsidR="00721770" w:rsidRDefault="0007552A" w:rsidP="007561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66A9"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5F27D476" w14:textId="45D4E521" w:rsidR="007561E7" w:rsidRPr="00DE0E56" w:rsidRDefault="007561E7" w:rsidP="007561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(sotto embargo fino a lunedì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luglio</w:t>
      </w:r>
      <w:r>
        <w:rPr>
          <w:rFonts w:ascii="Arial" w:hAnsi="Arial" w:cs="Arial"/>
          <w:sz w:val="24"/>
          <w:szCs w:val="24"/>
        </w:rPr>
        <w:t xml:space="preserve"> ore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.00)</w:t>
      </w:r>
    </w:p>
    <w:p w14:paraId="516D0A0F" w14:textId="77777777" w:rsidR="007561E7" w:rsidRDefault="007561E7" w:rsidP="00317D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40619B" w14:textId="2160B59F" w:rsidR="00D160F0" w:rsidRDefault="00D160F0" w:rsidP="005358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 persone, l’ambiente e </w:t>
      </w:r>
      <w:r w:rsidR="00173B4B">
        <w:rPr>
          <w:rFonts w:ascii="Arial" w:hAnsi="Arial" w:cs="Arial"/>
          <w:b/>
          <w:bCs/>
          <w:sz w:val="24"/>
          <w:szCs w:val="24"/>
        </w:rPr>
        <w:t>il bene comune</w:t>
      </w:r>
      <w:r w:rsidR="00E24CB8">
        <w:rPr>
          <w:rFonts w:ascii="Arial" w:hAnsi="Arial" w:cs="Arial"/>
          <w:b/>
          <w:bCs/>
          <w:sz w:val="24"/>
          <w:szCs w:val="24"/>
        </w:rPr>
        <w:t>:</w:t>
      </w:r>
    </w:p>
    <w:p w14:paraId="5EFD488F" w14:textId="2649E876" w:rsidR="00823E44" w:rsidRPr="00E9436E" w:rsidRDefault="00D160F0" w:rsidP="00317D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9436E">
        <w:rPr>
          <w:rFonts w:ascii="Arial" w:hAnsi="Arial" w:cs="Arial"/>
          <w:b/>
          <w:bCs/>
          <w:sz w:val="24"/>
          <w:szCs w:val="24"/>
          <w:lang w:val="en-US"/>
        </w:rPr>
        <w:t xml:space="preserve">Triumph Group International </w:t>
      </w:r>
      <w:proofErr w:type="spellStart"/>
      <w:r w:rsidRPr="00E9436E">
        <w:rPr>
          <w:rFonts w:ascii="Arial" w:hAnsi="Arial" w:cs="Arial"/>
          <w:b/>
          <w:bCs/>
          <w:sz w:val="24"/>
          <w:szCs w:val="24"/>
          <w:lang w:val="en-US"/>
        </w:rPr>
        <w:t>diventa</w:t>
      </w:r>
      <w:proofErr w:type="spellEnd"/>
      <w:r w:rsidRPr="00E9436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9436E">
        <w:rPr>
          <w:rFonts w:ascii="Arial" w:hAnsi="Arial" w:cs="Arial"/>
          <w:b/>
          <w:bCs/>
          <w:sz w:val="24"/>
          <w:szCs w:val="24"/>
          <w:lang w:val="en-US"/>
        </w:rPr>
        <w:t>Società</w:t>
      </w:r>
      <w:proofErr w:type="spellEnd"/>
      <w:r w:rsidRPr="00E9436E">
        <w:rPr>
          <w:rFonts w:ascii="Arial" w:hAnsi="Arial" w:cs="Arial"/>
          <w:b/>
          <w:bCs/>
          <w:sz w:val="24"/>
          <w:szCs w:val="24"/>
          <w:lang w:val="en-US"/>
        </w:rPr>
        <w:t xml:space="preserve"> Benefit</w:t>
      </w:r>
    </w:p>
    <w:p w14:paraId="39F0CD6A" w14:textId="77777777" w:rsidR="0078714B" w:rsidRPr="00E9436E" w:rsidRDefault="0078714B" w:rsidP="0053582A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6B716B98" w14:textId="62DAAB12" w:rsidR="00A5600C" w:rsidRPr="00A5600C" w:rsidRDefault="005D54E9" w:rsidP="00317D59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Procede </w:t>
      </w:r>
      <w:r w:rsidR="002733B2">
        <w:rPr>
          <w:rFonts w:ascii="Arial" w:hAnsi="Arial" w:cs="Arial"/>
          <w:i/>
          <w:iCs/>
        </w:rPr>
        <w:t>a vele spiegate</w:t>
      </w:r>
      <w:r>
        <w:rPr>
          <w:rFonts w:ascii="Arial" w:hAnsi="Arial" w:cs="Arial"/>
          <w:i/>
          <w:iCs/>
        </w:rPr>
        <w:t xml:space="preserve"> </w:t>
      </w:r>
      <w:r w:rsidR="009D5D69">
        <w:rPr>
          <w:rFonts w:ascii="Arial" w:hAnsi="Arial" w:cs="Arial"/>
          <w:i/>
          <w:iCs/>
        </w:rPr>
        <w:t>l’evoluzione</w:t>
      </w:r>
      <w:r>
        <w:rPr>
          <w:rFonts w:ascii="Arial" w:hAnsi="Arial" w:cs="Arial"/>
          <w:i/>
          <w:iCs/>
        </w:rPr>
        <w:t xml:space="preserve"> di TGI verso un </w:t>
      </w:r>
      <w:r w:rsidR="009D5D69">
        <w:rPr>
          <w:rFonts w:ascii="Arial" w:hAnsi="Arial" w:cs="Arial"/>
          <w:i/>
          <w:iCs/>
        </w:rPr>
        <w:t xml:space="preserve">nuovo </w:t>
      </w:r>
      <w:r>
        <w:rPr>
          <w:rFonts w:ascii="Arial" w:hAnsi="Arial" w:cs="Arial"/>
          <w:i/>
          <w:iCs/>
        </w:rPr>
        <w:t>modello di impresa sostenibile</w:t>
      </w:r>
      <w:r w:rsidR="006026BD">
        <w:rPr>
          <w:rFonts w:ascii="Arial" w:hAnsi="Arial" w:cs="Arial"/>
          <w:i/>
          <w:iCs/>
        </w:rPr>
        <w:t xml:space="preserve"> che punta alla creazione di valore sociale </w:t>
      </w:r>
      <w:r w:rsidR="002E54F8">
        <w:rPr>
          <w:rFonts w:ascii="Arial" w:hAnsi="Arial" w:cs="Arial"/>
          <w:i/>
          <w:iCs/>
        </w:rPr>
        <w:t>in aggiunta a quello</w:t>
      </w:r>
      <w:r w:rsidR="006026BD">
        <w:rPr>
          <w:rFonts w:ascii="Arial" w:hAnsi="Arial" w:cs="Arial"/>
          <w:i/>
          <w:iCs/>
        </w:rPr>
        <w:t xml:space="preserve"> economico</w:t>
      </w:r>
    </w:p>
    <w:p w14:paraId="5C04F3E0" w14:textId="470BB8DA" w:rsidR="00721770" w:rsidRDefault="00721770" w:rsidP="00594948">
      <w:pPr>
        <w:spacing w:after="0" w:line="240" w:lineRule="auto"/>
        <w:rPr>
          <w:rFonts w:ascii="Arial" w:hAnsi="Arial" w:cs="Arial"/>
          <w:i/>
          <w:iCs/>
        </w:rPr>
      </w:pPr>
    </w:p>
    <w:p w14:paraId="27BF63DB" w14:textId="77777777" w:rsidR="00820879" w:rsidRPr="00737111" w:rsidRDefault="00820879" w:rsidP="00594948">
      <w:pPr>
        <w:spacing w:after="0" w:line="240" w:lineRule="auto"/>
        <w:rPr>
          <w:rFonts w:ascii="Arial" w:hAnsi="Arial" w:cs="Arial"/>
          <w:i/>
          <w:iCs/>
        </w:rPr>
      </w:pPr>
    </w:p>
    <w:p w14:paraId="0A9F9087" w14:textId="6E76846B" w:rsidR="001E10BC" w:rsidRDefault="00643473" w:rsidP="006026BD">
      <w:pPr>
        <w:spacing w:after="0" w:line="240" w:lineRule="auto"/>
        <w:jc w:val="both"/>
        <w:rPr>
          <w:rFonts w:ascii="Arial" w:hAnsi="Arial" w:cs="Arial"/>
        </w:rPr>
      </w:pPr>
      <w:r w:rsidRPr="00643473">
        <w:rPr>
          <w:rFonts w:ascii="Arial" w:hAnsi="Arial" w:cs="Arial"/>
          <w:i/>
          <w:iCs/>
        </w:rPr>
        <w:t>26</w:t>
      </w:r>
      <w:r w:rsidR="00A5600C" w:rsidRPr="00643473">
        <w:rPr>
          <w:rFonts w:ascii="Arial" w:hAnsi="Arial" w:cs="Arial"/>
          <w:i/>
          <w:iCs/>
        </w:rPr>
        <w:t xml:space="preserve"> </w:t>
      </w:r>
      <w:r w:rsidR="00173B4B" w:rsidRPr="00643473">
        <w:rPr>
          <w:rFonts w:ascii="Arial" w:hAnsi="Arial" w:cs="Arial"/>
          <w:i/>
          <w:iCs/>
        </w:rPr>
        <w:t>luglio</w:t>
      </w:r>
      <w:r w:rsidR="00A5600C" w:rsidRPr="00643473">
        <w:rPr>
          <w:rFonts w:ascii="Arial" w:hAnsi="Arial" w:cs="Arial"/>
          <w:i/>
          <w:iCs/>
        </w:rPr>
        <w:t xml:space="preserve"> 2021</w:t>
      </w:r>
      <w:r w:rsidR="00A5600C" w:rsidRPr="00A5600C">
        <w:rPr>
          <w:rFonts w:ascii="Arial" w:hAnsi="Arial" w:cs="Arial"/>
          <w:i/>
          <w:iCs/>
        </w:rPr>
        <w:t>, Roma</w:t>
      </w:r>
      <w:r w:rsidR="00A5600C">
        <w:rPr>
          <w:rFonts w:ascii="Arial" w:hAnsi="Arial" w:cs="Arial"/>
        </w:rPr>
        <w:t xml:space="preserve"> </w:t>
      </w:r>
      <w:r w:rsidR="00737111">
        <w:rPr>
          <w:rFonts w:ascii="Arial" w:hAnsi="Arial" w:cs="Arial"/>
        </w:rPr>
        <w:t>–</w:t>
      </w:r>
      <w:r w:rsidR="006026BD">
        <w:rPr>
          <w:rFonts w:ascii="Arial" w:hAnsi="Arial" w:cs="Arial"/>
        </w:rPr>
        <w:t xml:space="preserve"> </w:t>
      </w:r>
      <w:r w:rsidR="00173B4B">
        <w:rPr>
          <w:rFonts w:ascii="Arial" w:hAnsi="Arial" w:cs="Arial"/>
        </w:rPr>
        <w:t>Triumph</w:t>
      </w:r>
      <w:r w:rsidR="006026BD">
        <w:rPr>
          <w:rFonts w:ascii="Arial" w:hAnsi="Arial" w:cs="Arial"/>
        </w:rPr>
        <w:t xml:space="preserve"> Group International</w:t>
      </w:r>
      <w:r w:rsidR="00456B4F">
        <w:rPr>
          <w:rFonts w:ascii="Arial" w:hAnsi="Arial" w:cs="Arial"/>
        </w:rPr>
        <w:t>, società attiva nel campo dell’Event &amp; Live Industry,</w:t>
      </w:r>
      <w:r w:rsidR="006026BD">
        <w:rPr>
          <w:rFonts w:ascii="Arial" w:hAnsi="Arial" w:cs="Arial"/>
        </w:rPr>
        <w:t xml:space="preserve"> </w:t>
      </w:r>
      <w:r w:rsidR="002E54F8">
        <w:rPr>
          <w:rFonts w:ascii="Arial" w:hAnsi="Arial" w:cs="Arial"/>
        </w:rPr>
        <w:t>consolida</w:t>
      </w:r>
      <w:r w:rsidR="006026BD">
        <w:rPr>
          <w:rFonts w:ascii="Arial" w:hAnsi="Arial" w:cs="Arial"/>
        </w:rPr>
        <w:t xml:space="preserve"> </w:t>
      </w:r>
      <w:r w:rsidR="002E54F8">
        <w:rPr>
          <w:rFonts w:ascii="Arial" w:hAnsi="Arial" w:cs="Arial"/>
        </w:rPr>
        <w:t>l’</w:t>
      </w:r>
      <w:r w:rsidR="006026BD">
        <w:rPr>
          <w:rFonts w:ascii="Arial" w:hAnsi="Arial" w:cs="Arial"/>
        </w:rPr>
        <w:t xml:space="preserve">impegno </w:t>
      </w:r>
      <w:r w:rsidR="002E54F8">
        <w:rPr>
          <w:rFonts w:ascii="Arial" w:hAnsi="Arial" w:cs="Arial"/>
        </w:rPr>
        <w:t xml:space="preserve">verso un business sostenibile e modifica il proprio </w:t>
      </w:r>
      <w:r w:rsidR="00456B4F">
        <w:rPr>
          <w:rFonts w:ascii="Arial" w:hAnsi="Arial" w:cs="Arial"/>
        </w:rPr>
        <w:t>S</w:t>
      </w:r>
      <w:r w:rsidR="002E54F8">
        <w:rPr>
          <w:rFonts w:ascii="Arial" w:hAnsi="Arial" w:cs="Arial"/>
        </w:rPr>
        <w:t>tatuto</w:t>
      </w:r>
      <w:r w:rsidR="00456B4F">
        <w:rPr>
          <w:rFonts w:ascii="Arial" w:hAnsi="Arial" w:cs="Arial"/>
        </w:rPr>
        <w:t xml:space="preserve"> </w:t>
      </w:r>
      <w:r w:rsidR="00784609">
        <w:rPr>
          <w:rFonts w:ascii="Arial" w:hAnsi="Arial" w:cs="Arial"/>
        </w:rPr>
        <w:t>S</w:t>
      </w:r>
      <w:r w:rsidR="00456B4F">
        <w:rPr>
          <w:rFonts w:ascii="Arial" w:hAnsi="Arial" w:cs="Arial"/>
        </w:rPr>
        <w:t>ocietario</w:t>
      </w:r>
      <w:r w:rsidR="0053582A">
        <w:rPr>
          <w:rFonts w:ascii="Arial" w:hAnsi="Arial" w:cs="Arial"/>
        </w:rPr>
        <w:t xml:space="preserve"> diventando </w:t>
      </w:r>
      <w:r w:rsidR="00456B4F">
        <w:rPr>
          <w:rFonts w:ascii="Arial" w:hAnsi="Arial" w:cs="Arial"/>
        </w:rPr>
        <w:t>“</w:t>
      </w:r>
      <w:r w:rsidR="0053582A">
        <w:rPr>
          <w:rFonts w:ascii="Arial" w:hAnsi="Arial" w:cs="Arial"/>
        </w:rPr>
        <w:t>Società Benefit</w:t>
      </w:r>
      <w:r w:rsidR="00456B4F">
        <w:rPr>
          <w:rFonts w:ascii="Arial" w:hAnsi="Arial" w:cs="Arial"/>
        </w:rPr>
        <w:t>”</w:t>
      </w:r>
      <w:r w:rsidR="0053582A">
        <w:rPr>
          <w:rFonts w:ascii="Arial" w:hAnsi="Arial" w:cs="Arial"/>
        </w:rPr>
        <w:t>.</w:t>
      </w:r>
    </w:p>
    <w:p w14:paraId="32F06B5E" w14:textId="77777777" w:rsidR="000D00D2" w:rsidRDefault="000D00D2" w:rsidP="006026BD">
      <w:pPr>
        <w:spacing w:after="0" w:line="240" w:lineRule="auto"/>
        <w:jc w:val="both"/>
        <w:rPr>
          <w:rFonts w:ascii="Arial" w:hAnsi="Arial" w:cs="Arial"/>
        </w:rPr>
      </w:pPr>
    </w:p>
    <w:p w14:paraId="4F52FB56" w14:textId="057FEE1D" w:rsidR="00CD7CC7" w:rsidRDefault="002E7EAD" w:rsidP="008709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Avanza</w:t>
      </w:r>
      <w:r w:rsidR="00217A23">
        <w:rPr>
          <w:rFonts w:ascii="Arial" w:hAnsi="Arial" w:cs="Arial"/>
        </w:rPr>
        <w:t xml:space="preserve"> il </w:t>
      </w:r>
      <w:r w:rsidR="00217A23" w:rsidRPr="002E7EAD">
        <w:rPr>
          <w:rFonts w:ascii="Arial" w:hAnsi="Arial" w:cs="Arial"/>
          <w:b/>
          <w:bCs/>
        </w:rPr>
        <w:t>processo di cambiamento d</w:t>
      </w:r>
      <w:r w:rsidR="00E24CB8" w:rsidRPr="002E7EAD">
        <w:rPr>
          <w:rFonts w:ascii="Arial" w:hAnsi="Arial" w:cs="Arial"/>
          <w:b/>
          <w:bCs/>
        </w:rPr>
        <w:t>el</w:t>
      </w:r>
      <w:r w:rsidR="00217A23" w:rsidRPr="002E7EAD">
        <w:rPr>
          <w:rFonts w:ascii="Arial" w:hAnsi="Arial" w:cs="Arial"/>
          <w:b/>
          <w:bCs/>
        </w:rPr>
        <w:t xml:space="preserve"> paradigma di business aziendale per l’intero gruppo Triumph</w:t>
      </w:r>
      <w:r w:rsidR="00456B4F">
        <w:rPr>
          <w:rFonts w:ascii="Arial" w:hAnsi="Arial" w:cs="Arial"/>
          <w:b/>
          <w:bCs/>
        </w:rPr>
        <w:t>,</w:t>
      </w:r>
      <w:r w:rsidR="00217A23">
        <w:rPr>
          <w:rFonts w:ascii="Arial" w:hAnsi="Arial" w:cs="Arial"/>
        </w:rPr>
        <w:t xml:space="preserve"> dislocato </w:t>
      </w:r>
      <w:r w:rsidR="00877F40">
        <w:rPr>
          <w:rFonts w:ascii="Arial" w:hAnsi="Arial" w:cs="Arial"/>
        </w:rPr>
        <w:t>su più</w:t>
      </w:r>
      <w:r w:rsidR="00217A23">
        <w:rPr>
          <w:rFonts w:ascii="Arial" w:hAnsi="Arial" w:cs="Arial"/>
        </w:rPr>
        <w:t xml:space="preserve"> continenti, </w:t>
      </w:r>
      <w:r w:rsidR="00217A23" w:rsidRPr="002E7EAD">
        <w:rPr>
          <w:rFonts w:ascii="Arial" w:hAnsi="Arial" w:cs="Arial"/>
          <w:b/>
          <w:bCs/>
        </w:rPr>
        <w:t>passando dal business tradizionale</w:t>
      </w:r>
      <w:r w:rsidR="00E9436E" w:rsidRPr="002E7EAD">
        <w:rPr>
          <w:rFonts w:ascii="Arial" w:hAnsi="Arial" w:cs="Arial"/>
          <w:b/>
          <w:bCs/>
        </w:rPr>
        <w:t>,</w:t>
      </w:r>
      <w:r w:rsidR="00217A23" w:rsidRPr="002E7EAD">
        <w:rPr>
          <w:rFonts w:ascii="Arial" w:hAnsi="Arial" w:cs="Arial"/>
          <w:b/>
          <w:bCs/>
        </w:rPr>
        <w:t xml:space="preserve"> orientato </w:t>
      </w:r>
      <w:r w:rsidR="00456B4F">
        <w:rPr>
          <w:rFonts w:ascii="Arial" w:hAnsi="Arial" w:cs="Arial"/>
          <w:b/>
          <w:bCs/>
        </w:rPr>
        <w:t xml:space="preserve">prevalentemente </w:t>
      </w:r>
      <w:r w:rsidR="00217A23" w:rsidRPr="002E7EAD">
        <w:rPr>
          <w:rFonts w:ascii="Arial" w:hAnsi="Arial" w:cs="Arial"/>
          <w:b/>
          <w:bCs/>
        </w:rPr>
        <w:t>al profitto</w:t>
      </w:r>
      <w:r w:rsidR="00B73ADB">
        <w:rPr>
          <w:rFonts w:ascii="Arial" w:hAnsi="Arial" w:cs="Arial"/>
          <w:b/>
          <w:bCs/>
        </w:rPr>
        <w:t>, ad</w:t>
      </w:r>
      <w:r w:rsidR="00456B4F">
        <w:rPr>
          <w:rFonts w:ascii="Arial" w:hAnsi="Arial" w:cs="Arial"/>
          <w:b/>
          <w:bCs/>
        </w:rPr>
        <w:t xml:space="preserve"> una produzione di valor</w:t>
      </w:r>
      <w:r w:rsidR="00B73ADB">
        <w:rPr>
          <w:rFonts w:ascii="Arial" w:hAnsi="Arial" w:cs="Arial"/>
          <w:b/>
          <w:bCs/>
        </w:rPr>
        <w:t>i</w:t>
      </w:r>
      <w:r w:rsidR="00217A23" w:rsidRPr="002E7EAD">
        <w:rPr>
          <w:rFonts w:ascii="Arial" w:hAnsi="Arial" w:cs="Arial"/>
          <w:b/>
          <w:bCs/>
        </w:rPr>
        <w:t xml:space="preserve"> sostenibil</w:t>
      </w:r>
      <w:r w:rsidR="00B73ADB">
        <w:rPr>
          <w:rFonts w:ascii="Arial" w:hAnsi="Arial" w:cs="Arial"/>
          <w:b/>
          <w:bCs/>
        </w:rPr>
        <w:t>i</w:t>
      </w:r>
      <w:r w:rsidR="00456B4F">
        <w:rPr>
          <w:rFonts w:ascii="Arial" w:hAnsi="Arial" w:cs="Arial"/>
          <w:b/>
          <w:bCs/>
        </w:rPr>
        <w:t xml:space="preserve"> dal punto di vista </w:t>
      </w:r>
      <w:r w:rsidR="00217A23" w:rsidRPr="002E7EAD">
        <w:rPr>
          <w:rFonts w:ascii="Arial" w:hAnsi="Arial" w:cs="Arial"/>
          <w:b/>
          <w:bCs/>
        </w:rPr>
        <w:t>economico</w:t>
      </w:r>
      <w:r w:rsidR="00456B4F">
        <w:rPr>
          <w:rFonts w:ascii="Arial" w:hAnsi="Arial" w:cs="Arial"/>
          <w:b/>
          <w:bCs/>
        </w:rPr>
        <w:t>, social</w:t>
      </w:r>
      <w:r w:rsidR="00B73ADB">
        <w:rPr>
          <w:rFonts w:ascii="Arial" w:hAnsi="Arial" w:cs="Arial"/>
          <w:b/>
          <w:bCs/>
        </w:rPr>
        <w:t>e</w:t>
      </w:r>
      <w:r w:rsidR="00456B4F">
        <w:rPr>
          <w:rFonts w:ascii="Arial" w:hAnsi="Arial" w:cs="Arial"/>
          <w:b/>
          <w:bCs/>
        </w:rPr>
        <w:t xml:space="preserve"> e</w:t>
      </w:r>
      <w:r w:rsidR="00B73ADB">
        <w:rPr>
          <w:rFonts w:ascii="Arial" w:hAnsi="Arial" w:cs="Arial"/>
          <w:b/>
          <w:bCs/>
        </w:rPr>
        <w:t>d</w:t>
      </w:r>
      <w:r w:rsidR="00456B4F">
        <w:rPr>
          <w:rFonts w:ascii="Arial" w:hAnsi="Arial" w:cs="Arial"/>
          <w:b/>
          <w:bCs/>
        </w:rPr>
        <w:t xml:space="preserve"> </w:t>
      </w:r>
      <w:r w:rsidR="00217A23" w:rsidRPr="002E7EAD">
        <w:rPr>
          <w:rFonts w:ascii="Arial" w:hAnsi="Arial" w:cs="Arial"/>
          <w:b/>
          <w:bCs/>
        </w:rPr>
        <w:t>ambiental</w:t>
      </w:r>
      <w:r w:rsidR="00B73ADB">
        <w:rPr>
          <w:rFonts w:ascii="Arial" w:hAnsi="Arial" w:cs="Arial"/>
          <w:b/>
          <w:bCs/>
        </w:rPr>
        <w:t>e</w:t>
      </w:r>
      <w:r w:rsidR="00217A23" w:rsidRPr="002E7EAD">
        <w:rPr>
          <w:rFonts w:ascii="Arial" w:hAnsi="Arial" w:cs="Arial"/>
          <w:b/>
          <w:bCs/>
        </w:rPr>
        <w:t xml:space="preserve"> </w:t>
      </w:r>
      <w:r w:rsidR="00456B4F">
        <w:rPr>
          <w:rFonts w:ascii="Arial" w:hAnsi="Arial" w:cs="Arial"/>
          <w:b/>
          <w:bCs/>
        </w:rPr>
        <w:t>per tutti gli stakeholder</w:t>
      </w:r>
      <w:r w:rsidR="00217A23">
        <w:rPr>
          <w:rFonts w:ascii="Arial" w:hAnsi="Arial" w:cs="Arial"/>
        </w:rPr>
        <w:t xml:space="preserve">. </w:t>
      </w:r>
      <w:r w:rsidR="008709FF" w:rsidRPr="008709FF">
        <w:rPr>
          <w:rFonts w:ascii="Arial" w:hAnsi="Arial" w:cs="Arial"/>
        </w:rPr>
        <w:t>L’adozione volontaria di questo status</w:t>
      </w:r>
      <w:r w:rsidR="001A662D">
        <w:rPr>
          <w:rFonts w:ascii="Arial" w:hAnsi="Arial" w:cs="Arial"/>
        </w:rPr>
        <w:t xml:space="preserve"> societario implica</w:t>
      </w:r>
      <w:r w:rsidR="00E24CB8">
        <w:rPr>
          <w:rFonts w:ascii="Arial" w:hAnsi="Arial" w:cs="Arial"/>
        </w:rPr>
        <w:t xml:space="preserve"> per le </w:t>
      </w:r>
      <w:r w:rsidR="00877F40">
        <w:rPr>
          <w:rFonts w:ascii="Arial" w:hAnsi="Arial" w:cs="Arial"/>
        </w:rPr>
        <w:t>5</w:t>
      </w:r>
      <w:r w:rsidR="00E24CB8">
        <w:rPr>
          <w:rFonts w:ascii="Arial" w:hAnsi="Arial" w:cs="Arial"/>
        </w:rPr>
        <w:t xml:space="preserve"> filiali del gruppo (</w:t>
      </w:r>
      <w:r w:rsidR="00643473">
        <w:rPr>
          <w:rFonts w:ascii="Arial" w:hAnsi="Arial" w:cs="Arial"/>
        </w:rPr>
        <w:t xml:space="preserve">Triumph Asia, </w:t>
      </w:r>
      <w:r w:rsidR="008B60D8">
        <w:rPr>
          <w:rFonts w:ascii="Arial" w:hAnsi="Arial" w:cs="Arial"/>
        </w:rPr>
        <w:t xml:space="preserve">Triumph Benelux, </w:t>
      </w:r>
      <w:r w:rsidR="00E24CB8">
        <w:rPr>
          <w:rFonts w:ascii="Arial" w:hAnsi="Arial" w:cs="Arial"/>
        </w:rPr>
        <w:t xml:space="preserve">Triumph </w:t>
      </w:r>
      <w:proofErr w:type="spellStart"/>
      <w:r w:rsidR="00E24CB8">
        <w:rPr>
          <w:rFonts w:ascii="Arial" w:hAnsi="Arial" w:cs="Arial"/>
        </w:rPr>
        <w:t>Italy</w:t>
      </w:r>
      <w:proofErr w:type="spellEnd"/>
      <w:r w:rsidR="008B60D8">
        <w:rPr>
          <w:rFonts w:ascii="Arial" w:hAnsi="Arial" w:cs="Arial"/>
        </w:rPr>
        <w:t xml:space="preserve">, Triumph Singapore e </w:t>
      </w:r>
      <w:r w:rsidR="00877F40">
        <w:rPr>
          <w:rFonts w:ascii="Arial" w:hAnsi="Arial" w:cs="Arial"/>
        </w:rPr>
        <w:t>Triumph UK</w:t>
      </w:r>
      <w:r w:rsidR="00E24CB8">
        <w:rPr>
          <w:rFonts w:ascii="Arial" w:hAnsi="Arial" w:cs="Arial"/>
        </w:rPr>
        <w:t>)</w:t>
      </w:r>
      <w:r w:rsidR="001A662D">
        <w:rPr>
          <w:rFonts w:ascii="Arial" w:hAnsi="Arial" w:cs="Arial"/>
        </w:rPr>
        <w:t xml:space="preserve"> l’adesione</w:t>
      </w:r>
      <w:r w:rsidR="00CD7CC7">
        <w:rPr>
          <w:rFonts w:ascii="Arial" w:hAnsi="Arial" w:cs="Arial"/>
        </w:rPr>
        <w:t xml:space="preserve"> ai valori di trasparenza, eticità e responsabilità nei confronti delle persone, dell’ambiente e del bene comune</w:t>
      </w:r>
      <w:r w:rsidR="00217A23">
        <w:rPr>
          <w:rFonts w:ascii="Arial" w:hAnsi="Arial" w:cs="Arial"/>
        </w:rPr>
        <w:t>.</w:t>
      </w:r>
    </w:p>
    <w:p w14:paraId="308A3C8C" w14:textId="77777777" w:rsidR="00CC3EA7" w:rsidRDefault="00CC3EA7" w:rsidP="006026BD">
      <w:pPr>
        <w:spacing w:after="0" w:line="240" w:lineRule="auto"/>
        <w:jc w:val="both"/>
        <w:rPr>
          <w:rFonts w:ascii="Arial" w:hAnsi="Arial" w:cs="Arial"/>
        </w:rPr>
      </w:pPr>
    </w:p>
    <w:p w14:paraId="3A7C44C1" w14:textId="0DF41CD8" w:rsidR="000C067D" w:rsidRDefault="00584276" w:rsidP="006026BD">
      <w:pPr>
        <w:spacing w:after="0" w:line="240" w:lineRule="auto"/>
        <w:jc w:val="both"/>
        <w:rPr>
          <w:rFonts w:ascii="Arial" w:hAnsi="Arial" w:cs="Arial"/>
        </w:rPr>
      </w:pPr>
      <w:r w:rsidRPr="00CC3EA7">
        <w:rPr>
          <w:rFonts w:ascii="Arial" w:hAnsi="Arial" w:cs="Arial"/>
        </w:rPr>
        <w:t>“</w:t>
      </w:r>
      <w:r w:rsidR="00CC3EA7" w:rsidRPr="007B2341">
        <w:rPr>
          <w:rFonts w:ascii="Arial" w:hAnsi="Arial" w:cs="Arial"/>
          <w:b/>
          <w:bCs/>
        </w:rPr>
        <w:t>Sono convita che lo sviluppo sostenibile sia molto più di un valore sociale</w:t>
      </w:r>
      <w:r w:rsidR="00DA3358">
        <w:rPr>
          <w:rFonts w:ascii="Arial" w:hAnsi="Arial" w:cs="Arial"/>
        </w:rPr>
        <w:t>; credo</w:t>
      </w:r>
      <w:r w:rsidR="00CC3EA7">
        <w:rPr>
          <w:rFonts w:ascii="Arial" w:hAnsi="Arial" w:cs="Arial"/>
        </w:rPr>
        <w:t xml:space="preserve"> sia a tutti gli effetti</w:t>
      </w:r>
      <w:r w:rsidR="00CC3EA7" w:rsidRPr="00CC3EA7">
        <w:rPr>
          <w:rFonts w:ascii="Arial" w:hAnsi="Arial" w:cs="Arial"/>
        </w:rPr>
        <w:t xml:space="preserve"> </w:t>
      </w:r>
      <w:r w:rsidR="006679D9">
        <w:rPr>
          <w:rFonts w:ascii="Arial" w:hAnsi="Arial" w:cs="Arial"/>
        </w:rPr>
        <w:t xml:space="preserve">un </w:t>
      </w:r>
      <w:r w:rsidR="00456B4F">
        <w:rPr>
          <w:rFonts w:ascii="Arial" w:hAnsi="Arial" w:cs="Arial"/>
        </w:rPr>
        <w:t>modo di essere e fare impresa</w:t>
      </w:r>
      <w:r w:rsidR="00E9436E">
        <w:rPr>
          <w:rFonts w:ascii="Arial" w:hAnsi="Arial" w:cs="Arial"/>
        </w:rPr>
        <w:t>,</w:t>
      </w:r>
      <w:r w:rsidR="006679D9">
        <w:rPr>
          <w:rFonts w:ascii="Arial" w:hAnsi="Arial" w:cs="Arial"/>
        </w:rPr>
        <w:t xml:space="preserve"> </w:t>
      </w:r>
      <w:r w:rsidR="00456B4F">
        <w:rPr>
          <w:rFonts w:ascii="Arial" w:hAnsi="Arial" w:cs="Arial"/>
        </w:rPr>
        <w:t>mediante un approccio aziendale volto alla creazione di valori</w:t>
      </w:r>
      <w:r w:rsidR="00B73ADB">
        <w:rPr>
          <w:rFonts w:ascii="Arial" w:hAnsi="Arial" w:cs="Arial"/>
        </w:rPr>
        <w:t xml:space="preserve"> </w:t>
      </w:r>
      <w:r w:rsidR="00456B4F">
        <w:rPr>
          <w:rFonts w:ascii="Arial" w:hAnsi="Arial" w:cs="Arial"/>
        </w:rPr>
        <w:t>a lungo termine, per tutti gli stakeholder</w:t>
      </w:r>
      <w:r w:rsidR="000C067D">
        <w:rPr>
          <w:rFonts w:ascii="Arial" w:hAnsi="Arial" w:cs="Arial"/>
        </w:rPr>
        <w:t xml:space="preserve"> interni ed esternamente connessi alla nostra azienda. In questo modo riusciamo a raggiungere sia un vantaggio competitivo per il nostro gruppo, sia un maggior valore</w:t>
      </w:r>
      <w:r w:rsidR="00B73ADB">
        <w:rPr>
          <w:rFonts w:ascii="Arial" w:hAnsi="Arial" w:cs="Arial"/>
        </w:rPr>
        <w:t xml:space="preserve">, </w:t>
      </w:r>
      <w:r w:rsidR="000C067D">
        <w:rPr>
          <w:rFonts w:ascii="Arial" w:hAnsi="Arial" w:cs="Arial"/>
        </w:rPr>
        <w:t xml:space="preserve">anche intangibile, per ciascuno di questi soggetti a noi connessi. </w:t>
      </w:r>
      <w:r w:rsidR="00CC3EA7">
        <w:rPr>
          <w:rFonts w:ascii="Arial" w:hAnsi="Arial" w:cs="Arial"/>
        </w:rPr>
        <w:t xml:space="preserve">Soprattutto </w:t>
      </w:r>
      <w:r w:rsidR="002E7EAD">
        <w:rPr>
          <w:rFonts w:ascii="Arial" w:hAnsi="Arial" w:cs="Arial"/>
        </w:rPr>
        <w:t>ritengo</w:t>
      </w:r>
      <w:r w:rsidR="006679D9">
        <w:rPr>
          <w:rFonts w:ascii="Arial" w:hAnsi="Arial" w:cs="Arial"/>
        </w:rPr>
        <w:t xml:space="preserve">, oggigiorno più che mai, </w:t>
      </w:r>
      <w:r w:rsidR="002E7EAD">
        <w:rPr>
          <w:rFonts w:ascii="Arial" w:hAnsi="Arial" w:cs="Arial"/>
        </w:rPr>
        <w:t xml:space="preserve">che </w:t>
      </w:r>
      <w:r w:rsidR="00CC3EA7" w:rsidRPr="007B2341">
        <w:rPr>
          <w:rFonts w:ascii="Arial" w:hAnsi="Arial" w:cs="Arial"/>
          <w:b/>
          <w:bCs/>
        </w:rPr>
        <w:t xml:space="preserve">la sostenibilità </w:t>
      </w:r>
      <w:r w:rsidR="000C067D">
        <w:rPr>
          <w:rFonts w:ascii="Arial" w:hAnsi="Arial" w:cs="Arial"/>
          <w:b/>
          <w:bCs/>
        </w:rPr>
        <w:t>sociale economica e ambientale costituisca</w:t>
      </w:r>
      <w:r w:rsidR="00CC3EA7" w:rsidRPr="007B2341">
        <w:rPr>
          <w:rFonts w:ascii="Arial" w:hAnsi="Arial" w:cs="Arial"/>
          <w:b/>
          <w:bCs/>
        </w:rPr>
        <w:t xml:space="preserve"> un importante presupposto per la longevità di un’azienda</w:t>
      </w:r>
      <w:r w:rsidR="00DA3358">
        <w:rPr>
          <w:rFonts w:ascii="Arial" w:hAnsi="Arial" w:cs="Arial"/>
        </w:rPr>
        <w:t xml:space="preserve">. Solo le </w:t>
      </w:r>
      <w:r w:rsidR="007B2341">
        <w:rPr>
          <w:rFonts w:ascii="Arial" w:hAnsi="Arial" w:cs="Arial"/>
        </w:rPr>
        <w:t>realtà</w:t>
      </w:r>
      <w:r w:rsidR="00DA3358">
        <w:rPr>
          <w:rFonts w:ascii="Arial" w:hAnsi="Arial" w:cs="Arial"/>
        </w:rPr>
        <w:t xml:space="preserve"> che sapranno creare valore per sé stesse</w:t>
      </w:r>
      <w:r w:rsidR="000C067D">
        <w:rPr>
          <w:rFonts w:ascii="Arial" w:hAnsi="Arial" w:cs="Arial"/>
        </w:rPr>
        <w:t xml:space="preserve"> e, nel contempo</w:t>
      </w:r>
      <w:r w:rsidR="00DA3358">
        <w:rPr>
          <w:rFonts w:ascii="Arial" w:hAnsi="Arial" w:cs="Arial"/>
        </w:rPr>
        <w:t>, per l’ambiente</w:t>
      </w:r>
      <w:r w:rsidR="000C067D">
        <w:rPr>
          <w:rFonts w:ascii="Arial" w:hAnsi="Arial" w:cs="Arial"/>
        </w:rPr>
        <w:t xml:space="preserve">, </w:t>
      </w:r>
      <w:r w:rsidR="00B73ADB">
        <w:rPr>
          <w:rFonts w:ascii="Arial" w:hAnsi="Arial" w:cs="Arial"/>
        </w:rPr>
        <w:t xml:space="preserve">per </w:t>
      </w:r>
      <w:r w:rsidR="000C067D">
        <w:rPr>
          <w:rFonts w:ascii="Arial" w:hAnsi="Arial" w:cs="Arial"/>
        </w:rPr>
        <w:t xml:space="preserve">le future generazioni e </w:t>
      </w:r>
      <w:r w:rsidR="00DA3358">
        <w:rPr>
          <w:rFonts w:ascii="Arial" w:hAnsi="Arial" w:cs="Arial"/>
        </w:rPr>
        <w:t>per la comunità saranno proiettate nel futuro”</w:t>
      </w:r>
      <w:r w:rsidR="00DA3358" w:rsidRPr="009A6EC8">
        <w:rPr>
          <w:rFonts w:ascii="Arial" w:hAnsi="Arial" w:cs="Arial"/>
        </w:rPr>
        <w:t xml:space="preserve"> </w:t>
      </w:r>
      <w:r w:rsidR="00DA3358" w:rsidRPr="00DA3358">
        <w:rPr>
          <w:rFonts w:ascii="Arial" w:hAnsi="Arial" w:cs="Arial"/>
          <w:i/>
          <w:iCs/>
        </w:rPr>
        <w:t xml:space="preserve">dichiara Maria Criscuolo, </w:t>
      </w:r>
      <w:proofErr w:type="spellStart"/>
      <w:r w:rsidR="00DA3358" w:rsidRPr="00DA3358">
        <w:rPr>
          <w:rFonts w:ascii="Arial" w:hAnsi="Arial" w:cs="Arial"/>
          <w:i/>
          <w:iCs/>
        </w:rPr>
        <w:t>Chairwoman</w:t>
      </w:r>
      <w:proofErr w:type="spellEnd"/>
      <w:r w:rsidR="00DA3358" w:rsidRPr="00DA3358">
        <w:rPr>
          <w:rFonts w:ascii="Arial" w:hAnsi="Arial" w:cs="Arial"/>
          <w:i/>
          <w:iCs/>
        </w:rPr>
        <w:t xml:space="preserve"> &amp; Founder di Triumph Group International</w:t>
      </w:r>
      <w:r w:rsidR="00DA3358">
        <w:rPr>
          <w:rFonts w:ascii="Arial" w:hAnsi="Arial" w:cs="Arial"/>
        </w:rPr>
        <w:t>.</w:t>
      </w:r>
    </w:p>
    <w:p w14:paraId="780481C4" w14:textId="53C45159" w:rsidR="00CC3EA7" w:rsidRDefault="006679D9" w:rsidP="006026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84276" w:rsidRPr="007B2341">
        <w:rPr>
          <w:rFonts w:ascii="Arial" w:hAnsi="Arial" w:cs="Arial"/>
          <w:b/>
          <w:bCs/>
        </w:rPr>
        <w:t xml:space="preserve">La </w:t>
      </w:r>
      <w:r w:rsidR="00721770" w:rsidRPr="007B2341">
        <w:rPr>
          <w:rFonts w:ascii="Arial" w:hAnsi="Arial" w:cs="Arial"/>
          <w:b/>
          <w:bCs/>
        </w:rPr>
        <w:t>scelta</w:t>
      </w:r>
      <w:r w:rsidR="00584276" w:rsidRPr="007B2341">
        <w:rPr>
          <w:rFonts w:ascii="Arial" w:hAnsi="Arial" w:cs="Arial"/>
          <w:b/>
          <w:bCs/>
        </w:rPr>
        <w:t xml:space="preserve"> di</w:t>
      </w:r>
      <w:r w:rsidR="00721770" w:rsidRPr="007B2341">
        <w:rPr>
          <w:rFonts w:ascii="Arial" w:hAnsi="Arial" w:cs="Arial"/>
          <w:b/>
          <w:bCs/>
        </w:rPr>
        <w:t xml:space="preserve"> aderire a questo innovativo inquadramento giuridico</w:t>
      </w:r>
      <w:r w:rsidR="00584276" w:rsidRPr="007B2341">
        <w:rPr>
          <w:rFonts w:ascii="Arial" w:hAnsi="Arial" w:cs="Arial"/>
          <w:b/>
          <w:bCs/>
        </w:rPr>
        <w:t xml:space="preserve"> </w:t>
      </w:r>
      <w:r w:rsidR="00721770" w:rsidRPr="007B2341">
        <w:rPr>
          <w:rFonts w:ascii="Arial" w:hAnsi="Arial" w:cs="Arial"/>
          <w:b/>
          <w:bCs/>
        </w:rPr>
        <w:t>l</w:t>
      </w:r>
      <w:r w:rsidRPr="007B2341">
        <w:rPr>
          <w:rFonts w:ascii="Arial" w:hAnsi="Arial" w:cs="Arial"/>
          <w:b/>
          <w:bCs/>
        </w:rPr>
        <w:t xml:space="preserve">a immagino </w:t>
      </w:r>
      <w:r w:rsidR="00721770" w:rsidRPr="007B2341">
        <w:rPr>
          <w:rFonts w:ascii="Arial" w:hAnsi="Arial" w:cs="Arial"/>
          <w:b/>
          <w:bCs/>
        </w:rPr>
        <w:t>come un patto</w:t>
      </w:r>
      <w:r>
        <w:rPr>
          <w:rFonts w:ascii="Arial" w:hAnsi="Arial" w:cs="Arial"/>
        </w:rPr>
        <w:t>,</w:t>
      </w:r>
      <w:r w:rsidR="00721770">
        <w:rPr>
          <w:rFonts w:ascii="Arial" w:hAnsi="Arial" w:cs="Arial"/>
        </w:rPr>
        <w:t xml:space="preserve"> prima di tutto</w:t>
      </w:r>
      <w:r>
        <w:rPr>
          <w:rFonts w:ascii="Arial" w:hAnsi="Arial" w:cs="Arial"/>
        </w:rPr>
        <w:t>,</w:t>
      </w:r>
      <w:r w:rsidR="00721770">
        <w:rPr>
          <w:rFonts w:ascii="Arial" w:hAnsi="Arial" w:cs="Arial"/>
        </w:rPr>
        <w:t xml:space="preserve"> </w:t>
      </w:r>
      <w:r w:rsidR="00721770" w:rsidRPr="007B2341">
        <w:rPr>
          <w:rFonts w:ascii="Arial" w:hAnsi="Arial" w:cs="Arial"/>
          <w:b/>
          <w:bCs/>
        </w:rPr>
        <w:t xml:space="preserve">con </w:t>
      </w:r>
      <w:r w:rsidR="000C067D">
        <w:rPr>
          <w:rFonts w:ascii="Arial" w:hAnsi="Arial" w:cs="Arial"/>
          <w:b/>
          <w:bCs/>
        </w:rPr>
        <w:t>le persone</w:t>
      </w:r>
      <w:r w:rsidR="00721770" w:rsidRPr="007B2341">
        <w:rPr>
          <w:rFonts w:ascii="Arial" w:hAnsi="Arial" w:cs="Arial"/>
          <w:b/>
          <w:bCs/>
        </w:rPr>
        <w:t xml:space="preserve"> dipendenti del gruppo e poi con tutti i nostri stakeholder</w:t>
      </w:r>
      <w:r w:rsidR="00584276" w:rsidRPr="009A6EC8">
        <w:rPr>
          <w:rFonts w:ascii="Arial" w:hAnsi="Arial" w:cs="Arial"/>
        </w:rPr>
        <w:t>.</w:t>
      </w:r>
      <w:r w:rsidR="00721770">
        <w:rPr>
          <w:rFonts w:ascii="Arial" w:hAnsi="Arial" w:cs="Arial"/>
        </w:rPr>
        <w:t xml:space="preserve"> Il raggiungimento del beneficio comune diventa</w:t>
      </w:r>
      <w:r w:rsidR="000C06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così</w:t>
      </w:r>
      <w:r w:rsidR="000C067D">
        <w:rPr>
          <w:rFonts w:ascii="Arial" w:hAnsi="Arial" w:cs="Arial"/>
        </w:rPr>
        <w:t>,</w:t>
      </w:r>
      <w:r w:rsidR="00721770">
        <w:rPr>
          <w:rFonts w:ascii="Arial" w:hAnsi="Arial" w:cs="Arial"/>
        </w:rPr>
        <w:t xml:space="preserve"> un elemento costitutivo di </w:t>
      </w:r>
      <w:r w:rsidR="00820879">
        <w:rPr>
          <w:rFonts w:ascii="Arial" w:hAnsi="Arial" w:cs="Arial"/>
        </w:rPr>
        <w:t>TGI</w:t>
      </w:r>
      <w:r w:rsidR="00B73ADB">
        <w:rPr>
          <w:rFonts w:ascii="Arial" w:hAnsi="Arial" w:cs="Arial"/>
        </w:rPr>
        <w:t>,</w:t>
      </w:r>
      <w:r w:rsidR="00721770">
        <w:rPr>
          <w:rFonts w:ascii="Arial" w:hAnsi="Arial" w:cs="Arial"/>
        </w:rPr>
        <w:t xml:space="preserve"> insieme al perseguimento dell’utile</w:t>
      </w:r>
      <w:r w:rsidR="000C067D">
        <w:rPr>
          <w:rFonts w:ascii="Arial" w:hAnsi="Arial" w:cs="Arial"/>
        </w:rPr>
        <w:t xml:space="preserve"> di bilancio</w:t>
      </w:r>
      <w:r w:rsidR="00721770">
        <w:rPr>
          <w:rFonts w:ascii="Arial" w:hAnsi="Arial" w:cs="Arial"/>
        </w:rPr>
        <w:t xml:space="preserve">. </w:t>
      </w:r>
      <w:r w:rsidR="00584276" w:rsidRPr="009A6EC8">
        <w:rPr>
          <w:rFonts w:ascii="Arial" w:hAnsi="Arial" w:cs="Arial"/>
        </w:rPr>
        <w:t>Tant</w:t>
      </w:r>
      <w:r w:rsidR="000C067D">
        <w:rPr>
          <w:rFonts w:ascii="Arial" w:hAnsi="Arial" w:cs="Arial"/>
        </w:rPr>
        <w:t>i</w:t>
      </w:r>
      <w:r w:rsidR="00584276" w:rsidRPr="009A6EC8">
        <w:rPr>
          <w:rFonts w:ascii="Arial" w:hAnsi="Arial" w:cs="Arial"/>
        </w:rPr>
        <w:t xml:space="preserve"> potrebbero veder</w:t>
      </w:r>
      <w:r>
        <w:rPr>
          <w:rFonts w:ascii="Arial" w:hAnsi="Arial" w:cs="Arial"/>
        </w:rPr>
        <w:t xml:space="preserve">e questa trasformazione </w:t>
      </w:r>
      <w:r w:rsidR="00584276" w:rsidRPr="009A6EC8">
        <w:rPr>
          <w:rFonts w:ascii="Arial" w:hAnsi="Arial" w:cs="Arial"/>
        </w:rPr>
        <w:t xml:space="preserve">come il raggiungimento di un obiettivo mentre per </w:t>
      </w:r>
      <w:r w:rsidR="00877F40">
        <w:rPr>
          <w:rFonts w:ascii="Arial" w:hAnsi="Arial" w:cs="Arial"/>
        </w:rPr>
        <w:t>noi</w:t>
      </w:r>
      <w:r w:rsidR="00584276" w:rsidRPr="009A6EC8">
        <w:rPr>
          <w:rFonts w:ascii="Arial" w:hAnsi="Arial" w:cs="Arial"/>
        </w:rPr>
        <w:t xml:space="preserve"> è solo il punto di </w:t>
      </w:r>
      <w:r w:rsidR="000C067D">
        <w:rPr>
          <w:rFonts w:ascii="Arial" w:hAnsi="Arial" w:cs="Arial"/>
        </w:rPr>
        <w:t>ri</w:t>
      </w:r>
      <w:r w:rsidR="00584276" w:rsidRPr="009A6EC8">
        <w:rPr>
          <w:rFonts w:ascii="Arial" w:hAnsi="Arial" w:cs="Arial"/>
        </w:rPr>
        <w:t xml:space="preserve">partenza </w:t>
      </w:r>
      <w:r w:rsidR="00B73ADB">
        <w:rPr>
          <w:rFonts w:ascii="Arial" w:hAnsi="Arial" w:cs="Arial"/>
        </w:rPr>
        <w:t>di un</w:t>
      </w:r>
      <w:r w:rsidR="00584276" w:rsidRPr="009A6EC8">
        <w:rPr>
          <w:rFonts w:ascii="Arial" w:hAnsi="Arial" w:cs="Arial"/>
        </w:rPr>
        <w:t xml:space="preserve"> percorso</w:t>
      </w:r>
      <w:r w:rsidR="000C067D">
        <w:rPr>
          <w:rFonts w:ascii="Arial" w:hAnsi="Arial" w:cs="Arial"/>
        </w:rPr>
        <w:t xml:space="preserve"> di innovazione</w:t>
      </w:r>
      <w:r w:rsidR="00584276" w:rsidRPr="009A6EC8">
        <w:rPr>
          <w:rFonts w:ascii="Arial" w:hAnsi="Arial" w:cs="Arial"/>
        </w:rPr>
        <w:t xml:space="preserve"> iniziato anni or sono. </w:t>
      </w:r>
      <w:r w:rsidR="009A6EC8" w:rsidRPr="009A6EC8">
        <w:rPr>
          <w:rFonts w:ascii="Arial" w:hAnsi="Arial" w:cs="Arial"/>
        </w:rPr>
        <w:t>Siamo</w:t>
      </w:r>
      <w:r w:rsidR="000C067D">
        <w:rPr>
          <w:rFonts w:ascii="Arial" w:hAnsi="Arial" w:cs="Arial"/>
        </w:rPr>
        <w:t xml:space="preserve"> infatti</w:t>
      </w:r>
      <w:r w:rsidR="009A6EC8" w:rsidRPr="009A6EC8">
        <w:rPr>
          <w:rFonts w:ascii="Arial" w:hAnsi="Arial" w:cs="Arial"/>
        </w:rPr>
        <w:t xml:space="preserve"> da tempo pionieri in ambito di </w:t>
      </w:r>
      <w:r w:rsidR="000C067D">
        <w:rPr>
          <w:rFonts w:ascii="Arial" w:hAnsi="Arial" w:cs="Arial"/>
        </w:rPr>
        <w:t xml:space="preserve">comunicazione e attuazione pratiche di sostenibilità ambientale </w:t>
      </w:r>
      <w:r w:rsidR="009A6EC8" w:rsidRPr="009A6EC8">
        <w:rPr>
          <w:rFonts w:ascii="Arial" w:hAnsi="Arial" w:cs="Arial"/>
        </w:rPr>
        <w:t xml:space="preserve">e stiamo iniziando a quantificare il ritorno sui </w:t>
      </w:r>
      <w:r w:rsidR="009A6EC8">
        <w:rPr>
          <w:rFonts w:ascii="Arial" w:hAnsi="Arial" w:cs="Arial"/>
        </w:rPr>
        <w:t>nostri</w:t>
      </w:r>
      <w:r w:rsidR="009A6EC8" w:rsidRPr="009A6EC8">
        <w:rPr>
          <w:rFonts w:ascii="Arial" w:hAnsi="Arial" w:cs="Arial"/>
        </w:rPr>
        <w:t xml:space="preserve"> investimenti </w:t>
      </w:r>
      <w:r w:rsidR="00CC3EA7">
        <w:rPr>
          <w:rFonts w:ascii="Arial" w:hAnsi="Arial" w:cs="Arial"/>
        </w:rPr>
        <w:t>in</w:t>
      </w:r>
      <w:r w:rsidR="009A6EC8" w:rsidRPr="009A6EC8">
        <w:rPr>
          <w:rFonts w:ascii="Arial" w:hAnsi="Arial" w:cs="Arial"/>
        </w:rPr>
        <w:t xml:space="preserve"> </w:t>
      </w:r>
      <w:r w:rsidR="007B2341">
        <w:rPr>
          <w:rFonts w:ascii="Arial" w:hAnsi="Arial" w:cs="Arial"/>
        </w:rPr>
        <w:t>questo settore</w:t>
      </w:r>
      <w:r w:rsidR="00A47F49">
        <w:rPr>
          <w:rFonts w:ascii="Arial" w:hAnsi="Arial" w:cs="Arial"/>
        </w:rPr>
        <w:t xml:space="preserve">. Stiamo creando ambienti di lavoro più confortevoli per </w:t>
      </w:r>
      <w:r w:rsidR="000C067D">
        <w:rPr>
          <w:rFonts w:ascii="Arial" w:hAnsi="Arial" w:cs="Arial"/>
        </w:rPr>
        <w:t xml:space="preserve">le nostre persone </w:t>
      </w:r>
      <w:r w:rsidR="00A47F49">
        <w:rPr>
          <w:rFonts w:ascii="Arial" w:hAnsi="Arial" w:cs="Arial"/>
        </w:rPr>
        <w:t>dipendenti e stiamo preparando il primo bilancio di sostenibilità, insieme a</w:t>
      </w:r>
      <w:r w:rsidR="00662740">
        <w:rPr>
          <w:rFonts w:ascii="Arial" w:hAnsi="Arial" w:cs="Arial"/>
        </w:rPr>
        <w:t>l</w:t>
      </w:r>
      <w:r w:rsidR="007B2341">
        <w:rPr>
          <w:rFonts w:ascii="Arial" w:hAnsi="Arial" w:cs="Arial"/>
        </w:rPr>
        <w:t xml:space="preserve"> pianificare</w:t>
      </w:r>
      <w:r w:rsidR="00A47F49">
        <w:rPr>
          <w:rFonts w:ascii="Arial" w:hAnsi="Arial" w:cs="Arial"/>
        </w:rPr>
        <w:t xml:space="preserve"> tante altre attività</w:t>
      </w:r>
      <w:r w:rsidR="00DA3358">
        <w:rPr>
          <w:rFonts w:ascii="Arial" w:hAnsi="Arial" w:cs="Arial"/>
        </w:rPr>
        <w:t>”.</w:t>
      </w:r>
    </w:p>
    <w:p w14:paraId="4F7D7FD0" w14:textId="77777777" w:rsidR="00DA3358" w:rsidRDefault="00DA3358" w:rsidP="006026BD">
      <w:pPr>
        <w:spacing w:after="0" w:line="240" w:lineRule="auto"/>
        <w:jc w:val="both"/>
        <w:rPr>
          <w:rFonts w:ascii="Arial" w:hAnsi="Arial" w:cs="Arial"/>
        </w:rPr>
      </w:pPr>
    </w:p>
    <w:p w14:paraId="5D558C7C" w14:textId="30884F65" w:rsidR="00C957C8" w:rsidRDefault="000C067D" w:rsidP="000C067D">
      <w:pPr>
        <w:spacing w:after="0" w:line="240" w:lineRule="auto"/>
        <w:jc w:val="both"/>
        <w:rPr>
          <w:rFonts w:ascii="Arial" w:hAnsi="Arial" w:cs="Arial"/>
        </w:rPr>
      </w:pPr>
      <w:r w:rsidRPr="00721770">
        <w:rPr>
          <w:rFonts w:ascii="Arial" w:hAnsi="Arial" w:cs="Arial"/>
        </w:rPr>
        <w:t xml:space="preserve">Gli obiettivi di crescita sostenibile integrati nel </w:t>
      </w:r>
      <w:r>
        <w:rPr>
          <w:rFonts w:ascii="Arial" w:hAnsi="Arial" w:cs="Arial"/>
        </w:rPr>
        <w:t>nuovo s</w:t>
      </w:r>
      <w:r w:rsidRPr="00721770">
        <w:rPr>
          <w:rFonts w:ascii="Arial" w:hAnsi="Arial" w:cs="Arial"/>
        </w:rPr>
        <w:t>tatuto si ispirano ai goal dell’Agenda 2030 delle Nazioni Unite</w:t>
      </w:r>
      <w:r>
        <w:rPr>
          <w:rFonts w:ascii="Arial" w:hAnsi="Arial" w:cs="Arial"/>
        </w:rPr>
        <w:t xml:space="preserve"> (i c.d. </w:t>
      </w:r>
      <w:proofErr w:type="spellStart"/>
      <w:r>
        <w:rPr>
          <w:rFonts w:ascii="Arial" w:hAnsi="Arial" w:cs="Arial"/>
        </w:rPr>
        <w:t>SDGs</w:t>
      </w:r>
      <w:proofErr w:type="spellEnd"/>
      <w:r>
        <w:rPr>
          <w:rFonts w:ascii="Arial" w:hAnsi="Arial" w:cs="Arial"/>
        </w:rPr>
        <w:t>), alla tassonomia ESG (</w:t>
      </w:r>
      <w:proofErr w:type="spellStart"/>
      <w:r>
        <w:rPr>
          <w:rFonts w:ascii="Arial" w:hAnsi="Arial" w:cs="Arial"/>
        </w:rPr>
        <w:t>Environmental</w:t>
      </w:r>
      <w:proofErr w:type="spellEnd"/>
      <w:r>
        <w:rPr>
          <w:rFonts w:ascii="Arial" w:hAnsi="Arial" w:cs="Arial"/>
        </w:rPr>
        <w:t xml:space="preserve">, Social, Governance sostenibile) in materia di </w:t>
      </w:r>
      <w:proofErr w:type="spellStart"/>
      <w:r>
        <w:rPr>
          <w:rFonts w:ascii="Arial" w:hAnsi="Arial" w:cs="Arial"/>
        </w:rPr>
        <w:t>disclosure</w:t>
      </w:r>
      <w:proofErr w:type="spellEnd"/>
      <w:r>
        <w:rPr>
          <w:rFonts w:ascii="Arial" w:hAnsi="Arial" w:cs="Arial"/>
        </w:rPr>
        <w:t xml:space="preserve"> non finanziaria (DNF) e, ancor prima, al percorso intrapreso nel 2016 con la Certificazione ISO 20121. </w:t>
      </w:r>
    </w:p>
    <w:p w14:paraId="37ED9BB5" w14:textId="2D719588" w:rsidR="000C067D" w:rsidRDefault="000C067D" w:rsidP="000C0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maggior dettaglio, l</w:t>
      </w:r>
      <w:r w:rsidRPr="00721770">
        <w:rPr>
          <w:rFonts w:ascii="Arial" w:hAnsi="Arial" w:cs="Arial"/>
        </w:rPr>
        <w:t xml:space="preserve">’impegno di </w:t>
      </w:r>
      <w:r>
        <w:rPr>
          <w:rFonts w:ascii="Arial" w:hAnsi="Arial" w:cs="Arial"/>
        </w:rPr>
        <w:t>TGI</w:t>
      </w:r>
      <w:r w:rsidRPr="00721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rivolto principalmente</w:t>
      </w:r>
      <w:r w:rsidRPr="00721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</w:t>
      </w:r>
      <w:r w:rsidRPr="00721770">
        <w:rPr>
          <w:rFonts w:ascii="Arial" w:hAnsi="Arial" w:cs="Arial"/>
        </w:rPr>
        <w:t xml:space="preserve"> valorizzazione </w:t>
      </w:r>
      <w:r>
        <w:rPr>
          <w:rFonts w:ascii="Arial" w:hAnsi="Arial" w:cs="Arial"/>
        </w:rPr>
        <w:t xml:space="preserve">e al benessere </w:t>
      </w:r>
      <w:r w:rsidRPr="00721770">
        <w:rPr>
          <w:rFonts w:ascii="Arial" w:hAnsi="Arial" w:cs="Arial"/>
        </w:rPr>
        <w:t>de</w:t>
      </w:r>
      <w:r>
        <w:rPr>
          <w:rFonts w:ascii="Arial" w:hAnsi="Arial" w:cs="Arial"/>
        </w:rPr>
        <w:t>i</w:t>
      </w:r>
      <w:r w:rsidRPr="00721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propri dipendenti</w:t>
      </w:r>
      <w:r w:rsidRPr="00721770">
        <w:rPr>
          <w:rFonts w:ascii="Arial" w:hAnsi="Arial" w:cs="Arial"/>
        </w:rPr>
        <w:t>, attraverso la promozione di opportunità di formazione, sviluppo delle competenze professionali</w:t>
      </w:r>
      <w:r>
        <w:rPr>
          <w:rFonts w:ascii="Arial" w:hAnsi="Arial" w:cs="Arial"/>
        </w:rPr>
        <w:t xml:space="preserve"> e alla creazione di un ambiente di lavoro positivo. </w:t>
      </w:r>
      <w:r w:rsidRPr="00721770">
        <w:rPr>
          <w:rFonts w:ascii="Arial" w:hAnsi="Arial" w:cs="Arial"/>
        </w:rPr>
        <w:t xml:space="preserve">Un altro aspetto chiave </w:t>
      </w:r>
      <w:r>
        <w:rPr>
          <w:rFonts w:ascii="Arial" w:hAnsi="Arial" w:cs="Arial"/>
        </w:rPr>
        <w:t xml:space="preserve">riguarda </w:t>
      </w:r>
      <w:r w:rsidRPr="0072177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ricerca di nuove modalità operative finalizzate ad una esecuzione sostenibile dei nostri progetti per </w:t>
      </w:r>
      <w:r w:rsidR="00784609">
        <w:rPr>
          <w:rFonts w:ascii="Arial" w:hAnsi="Arial" w:cs="Arial"/>
        </w:rPr>
        <w:t xml:space="preserve">la </w:t>
      </w:r>
      <w:r w:rsidRPr="00721770">
        <w:rPr>
          <w:rFonts w:ascii="Arial" w:hAnsi="Arial" w:cs="Arial"/>
        </w:rPr>
        <w:t>tutela del pianeta, che si concretizza</w:t>
      </w:r>
      <w:r>
        <w:rPr>
          <w:rFonts w:ascii="Arial" w:hAnsi="Arial" w:cs="Arial"/>
        </w:rPr>
        <w:t>no</w:t>
      </w:r>
      <w:r w:rsidRPr="00721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anche in attività di consulenza, per supportare</w:t>
      </w:r>
      <w:r w:rsidRPr="00721770">
        <w:rPr>
          <w:rFonts w:ascii="Arial" w:hAnsi="Arial" w:cs="Arial"/>
        </w:rPr>
        <w:t xml:space="preserve"> i clienti </w:t>
      </w:r>
      <w:r w:rsidR="00784609">
        <w:rPr>
          <w:rFonts w:ascii="Arial" w:hAnsi="Arial" w:cs="Arial"/>
        </w:rPr>
        <w:t>nel</w:t>
      </w:r>
      <w:r w:rsidRPr="00721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migliorare </w:t>
      </w:r>
      <w:r w:rsidRPr="00721770">
        <w:rPr>
          <w:rFonts w:ascii="Arial" w:hAnsi="Arial" w:cs="Arial"/>
        </w:rPr>
        <w:t xml:space="preserve">l’impatto </w:t>
      </w:r>
      <w:r>
        <w:rPr>
          <w:rFonts w:ascii="Arial" w:hAnsi="Arial" w:cs="Arial"/>
        </w:rPr>
        <w:t>ambientale e sociale dei loro eventi</w:t>
      </w:r>
      <w:r w:rsidRPr="00721770">
        <w:rPr>
          <w:rFonts w:ascii="Arial" w:hAnsi="Arial" w:cs="Arial"/>
        </w:rPr>
        <w:t>.</w:t>
      </w:r>
    </w:p>
    <w:p w14:paraId="1ABF4CAF" w14:textId="77777777" w:rsidR="000C067D" w:rsidRDefault="000C067D" w:rsidP="000C067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43D3641" w14:textId="60A60D35" w:rsidR="0007552A" w:rsidRPr="007B2341" w:rsidRDefault="0051099F" w:rsidP="007B2341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2F222B38" w14:textId="77777777" w:rsidR="00873E48" w:rsidRDefault="0007552A" w:rsidP="00317D5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A7CAD">
        <w:rPr>
          <w:rFonts w:ascii="Arial" w:hAnsi="Arial" w:cs="Arial"/>
          <w:i/>
          <w:iCs/>
          <w:sz w:val="18"/>
          <w:szCs w:val="18"/>
        </w:rPr>
        <w:t>Per ulteriori informazioni</w:t>
      </w:r>
    </w:p>
    <w:p w14:paraId="63346637" w14:textId="77777777" w:rsidR="00873E48" w:rsidRDefault="00873E48" w:rsidP="00317D5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Antonella Nalli</w:t>
      </w:r>
    </w:p>
    <w:p w14:paraId="2F20FD7F" w14:textId="77777777" w:rsidR="00873E48" w:rsidRDefault="00873E48" w:rsidP="00317D5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Communication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&amp; Presse Office Executive</w:t>
      </w:r>
    </w:p>
    <w:p w14:paraId="7D742E69" w14:textId="734DA8AB" w:rsidR="00335DE2" w:rsidRPr="00823E44" w:rsidRDefault="00873E48" w:rsidP="00317D59">
      <w:pPr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a.nalli</w:t>
      </w:r>
      <w:r>
        <w:rPr>
          <w:rFonts w:cs="Calibri"/>
          <w:i/>
          <w:iCs/>
          <w:sz w:val="18"/>
          <w:szCs w:val="18"/>
        </w:rPr>
        <w:t>@</w:t>
      </w:r>
      <w:r>
        <w:rPr>
          <w:rFonts w:ascii="Arial" w:hAnsi="Arial" w:cs="Arial"/>
          <w:i/>
          <w:iCs/>
          <w:sz w:val="18"/>
          <w:szCs w:val="18"/>
        </w:rPr>
        <w:t>thetriumph.com</w:t>
      </w:r>
    </w:p>
    <w:sectPr w:rsidR="00335DE2" w:rsidRPr="00823E44" w:rsidSect="00C433EF">
      <w:headerReference w:type="default" r:id="rId6"/>
      <w:headerReference w:type="first" r:id="rId7"/>
      <w:footerReference w:type="first" r:id="rId8"/>
      <w:pgSz w:w="11900" w:h="16840" w:code="9"/>
      <w:pgMar w:top="1418" w:right="1134" w:bottom="993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0111" w14:textId="77777777" w:rsidR="0046174A" w:rsidRDefault="0046174A">
      <w:pPr>
        <w:spacing w:after="0" w:line="240" w:lineRule="auto"/>
      </w:pPr>
      <w:r>
        <w:separator/>
      </w:r>
    </w:p>
  </w:endnote>
  <w:endnote w:type="continuationSeparator" w:id="0">
    <w:p w14:paraId="3883A68A" w14:textId="77777777" w:rsidR="0046174A" w:rsidRDefault="004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A03050000090004"/>
    <w:charset w:val="00"/>
    <w:family w:val="auto"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D399" w14:textId="77777777" w:rsidR="00594948" w:rsidRDefault="00594948">
    <w:pPr>
      <w:pStyle w:val="Pidipagina"/>
      <w:rPr>
        <w:rFonts w:ascii="Arial" w:hAnsi="Arial" w:cs="Arial"/>
        <w:b/>
        <w:bCs/>
        <w:sz w:val="18"/>
        <w:szCs w:val="18"/>
        <w:lang w:val="en-GB"/>
      </w:rPr>
    </w:pPr>
  </w:p>
  <w:p w14:paraId="3539A854" w14:textId="683170BC" w:rsidR="001402B7" w:rsidRDefault="006664FD">
    <w:pPr>
      <w:pStyle w:val="Pidipagina"/>
      <w:rPr>
        <w:rFonts w:ascii="Arial" w:hAnsi="Arial" w:cs="Arial"/>
        <w:b/>
        <w:bCs/>
        <w:sz w:val="18"/>
        <w:szCs w:val="18"/>
        <w:lang w:val="en-GB"/>
      </w:rPr>
    </w:pPr>
    <w:r w:rsidRPr="006664FD">
      <w:rPr>
        <w:rFonts w:ascii="Arial" w:hAnsi="Arial" w:cs="Arial"/>
        <w:b/>
        <w:bCs/>
        <w:sz w:val="18"/>
        <w:szCs w:val="18"/>
        <w:lang w:val="en-GB"/>
      </w:rPr>
      <w:t>Triumph</w:t>
    </w:r>
    <w:r>
      <w:rPr>
        <w:rFonts w:ascii="Arial" w:hAnsi="Arial" w:cs="Arial"/>
        <w:b/>
        <w:bCs/>
        <w:sz w:val="18"/>
        <w:szCs w:val="18"/>
        <w:lang w:val="en-GB"/>
      </w:rPr>
      <w:t xml:space="preserve"> </w:t>
    </w:r>
    <w:r w:rsidRPr="006664FD">
      <w:rPr>
        <w:rFonts w:ascii="Arial" w:hAnsi="Arial" w:cs="Arial"/>
        <w:b/>
        <w:bCs/>
        <w:sz w:val="18"/>
        <w:szCs w:val="18"/>
        <w:lang w:val="en-GB"/>
      </w:rPr>
      <w:t>Group International S.p.</w:t>
    </w:r>
    <w:r>
      <w:rPr>
        <w:rFonts w:ascii="Arial" w:hAnsi="Arial" w:cs="Arial"/>
        <w:b/>
        <w:bCs/>
        <w:sz w:val="18"/>
        <w:szCs w:val="18"/>
        <w:lang w:val="en-GB"/>
      </w:rPr>
      <w:t>A.</w:t>
    </w:r>
  </w:p>
  <w:p w14:paraId="01D24CFF" w14:textId="77777777" w:rsidR="006664FD" w:rsidRPr="006664FD" w:rsidRDefault="006664FD">
    <w:pPr>
      <w:pStyle w:val="Pidipagina"/>
      <w:rPr>
        <w:rFonts w:ascii="Arial" w:hAnsi="Arial" w:cs="Arial"/>
        <w:sz w:val="4"/>
        <w:szCs w:val="4"/>
        <w:lang w:val="en-GB"/>
      </w:rPr>
    </w:pPr>
  </w:p>
  <w:p w14:paraId="161DA4FC" w14:textId="46ADF8B9" w:rsidR="006664FD" w:rsidRPr="006664FD" w:rsidRDefault="006664FD">
    <w:pPr>
      <w:pStyle w:val="Pidipagina"/>
      <w:rPr>
        <w:rFonts w:ascii="Arial" w:hAnsi="Arial" w:cs="Arial"/>
        <w:sz w:val="14"/>
        <w:szCs w:val="14"/>
      </w:rPr>
    </w:pPr>
    <w:r w:rsidRPr="006664FD">
      <w:rPr>
        <w:rFonts w:ascii="Arial" w:hAnsi="Arial" w:cs="Arial"/>
        <w:sz w:val="14"/>
        <w:szCs w:val="14"/>
      </w:rPr>
      <w:t>Via Lucilio, 60 – 00136 Roma</w:t>
    </w:r>
  </w:p>
  <w:p w14:paraId="1B2BAFD8" w14:textId="2D69A0B8" w:rsidR="006664FD" w:rsidRPr="009F0A6E" w:rsidRDefault="006664FD">
    <w:pPr>
      <w:pStyle w:val="Pidipagina"/>
      <w:rPr>
        <w:rFonts w:ascii="Arial" w:hAnsi="Arial" w:cs="Arial"/>
        <w:sz w:val="14"/>
        <w:szCs w:val="14"/>
      </w:rPr>
    </w:pPr>
    <w:r w:rsidRPr="009F0A6E">
      <w:rPr>
        <w:rFonts w:ascii="Arial" w:hAnsi="Arial" w:cs="Arial"/>
        <w:b/>
        <w:bCs/>
        <w:sz w:val="14"/>
        <w:szCs w:val="14"/>
      </w:rPr>
      <w:t>Tel.</w:t>
    </w:r>
    <w:r w:rsidRPr="009F0A6E">
      <w:rPr>
        <w:rFonts w:ascii="Arial" w:hAnsi="Arial" w:cs="Arial"/>
        <w:sz w:val="14"/>
        <w:szCs w:val="14"/>
      </w:rPr>
      <w:t xml:space="preserve"> +39 06 355301 | </w:t>
    </w:r>
    <w:r w:rsidRPr="009F0A6E">
      <w:rPr>
        <w:rFonts w:ascii="Arial" w:hAnsi="Arial" w:cs="Arial"/>
        <w:b/>
        <w:bCs/>
        <w:sz w:val="14"/>
        <w:szCs w:val="14"/>
      </w:rPr>
      <w:t>Fax</w:t>
    </w:r>
    <w:r w:rsidRPr="009F0A6E">
      <w:rPr>
        <w:rFonts w:ascii="Arial" w:hAnsi="Arial" w:cs="Arial"/>
        <w:sz w:val="14"/>
        <w:szCs w:val="14"/>
      </w:rPr>
      <w:t xml:space="preserve"> +39 06 35340213</w:t>
    </w:r>
  </w:p>
  <w:p w14:paraId="48478C3C" w14:textId="77777777" w:rsidR="006664FD" w:rsidRPr="009F0A6E" w:rsidRDefault="006664FD">
    <w:pPr>
      <w:pStyle w:val="Pidipagina"/>
      <w:rPr>
        <w:rFonts w:ascii="Arial" w:hAnsi="Arial" w:cs="Arial"/>
        <w:sz w:val="4"/>
        <w:szCs w:val="4"/>
      </w:rPr>
    </w:pPr>
  </w:p>
  <w:p w14:paraId="57BC1C6B" w14:textId="593F4972" w:rsidR="006664FD" w:rsidRPr="009F0A6E" w:rsidRDefault="007561E7">
    <w:pPr>
      <w:pStyle w:val="Pidipagina"/>
      <w:rPr>
        <w:rFonts w:ascii="Arial" w:hAnsi="Arial" w:cs="Arial"/>
        <w:sz w:val="14"/>
        <w:szCs w:val="14"/>
      </w:rPr>
    </w:pPr>
    <w:hyperlink r:id="rId1" w:history="1">
      <w:r w:rsidR="006664FD" w:rsidRPr="009F0A6E">
        <w:rPr>
          <w:rStyle w:val="Collegamentoipertestuale"/>
          <w:rFonts w:ascii="Arial" w:hAnsi="Arial" w:cs="Arial"/>
          <w:sz w:val="14"/>
          <w:szCs w:val="14"/>
          <w:u w:val="none"/>
        </w:rPr>
        <w:t>www.triumphgroupinternational.com</w:t>
      </w:r>
    </w:hyperlink>
    <w:r w:rsidR="006664FD" w:rsidRPr="009F0A6E">
      <w:rPr>
        <w:rFonts w:ascii="Arial" w:hAnsi="Arial" w:cs="Arial"/>
        <w:sz w:val="14"/>
        <w:szCs w:val="14"/>
      </w:rPr>
      <w:t xml:space="preserve"> | </w:t>
    </w:r>
    <w:hyperlink r:id="rId2" w:history="1">
      <w:r w:rsidR="006664FD" w:rsidRPr="009F0A6E">
        <w:rPr>
          <w:rStyle w:val="Collegamentoipertestuale"/>
          <w:rFonts w:ascii="Arial" w:hAnsi="Arial" w:cs="Arial"/>
          <w:sz w:val="14"/>
          <w:szCs w:val="14"/>
          <w:u w:val="none"/>
        </w:rPr>
        <w:t>info@thetriumph.com</w:t>
      </w:r>
    </w:hyperlink>
  </w:p>
  <w:p w14:paraId="6BF1918C" w14:textId="77777777" w:rsidR="006664FD" w:rsidRPr="009F0A6E" w:rsidRDefault="006664FD">
    <w:pPr>
      <w:pStyle w:val="Pidipagina"/>
      <w:rPr>
        <w:rFonts w:ascii="Arial" w:hAnsi="Arial" w:cs="Arial"/>
        <w:sz w:val="4"/>
        <w:szCs w:val="4"/>
      </w:rPr>
    </w:pPr>
  </w:p>
  <w:p w14:paraId="34749FFF" w14:textId="61EB1488" w:rsidR="006664FD" w:rsidRPr="009F0A6E" w:rsidRDefault="006664FD">
    <w:pPr>
      <w:pStyle w:val="Pidipagina"/>
      <w:rPr>
        <w:rFonts w:ascii="Arial" w:hAnsi="Arial" w:cs="Arial"/>
        <w:color w:val="575757"/>
        <w:sz w:val="14"/>
        <w:szCs w:val="14"/>
      </w:rPr>
    </w:pPr>
    <w:r w:rsidRPr="009F0A6E">
      <w:rPr>
        <w:rFonts w:ascii="Arial" w:hAnsi="Arial" w:cs="Arial"/>
        <w:color w:val="575757"/>
        <w:sz w:val="14"/>
        <w:szCs w:val="14"/>
      </w:rPr>
      <w:t xml:space="preserve">Cap. </w:t>
    </w:r>
    <w:proofErr w:type="spellStart"/>
    <w:r w:rsidRPr="009F0A6E">
      <w:rPr>
        <w:rFonts w:ascii="Arial" w:hAnsi="Arial" w:cs="Arial"/>
        <w:color w:val="575757"/>
        <w:sz w:val="14"/>
        <w:szCs w:val="14"/>
      </w:rPr>
      <w:t>Soc</w:t>
    </w:r>
    <w:proofErr w:type="spellEnd"/>
    <w:r w:rsidRPr="009F0A6E">
      <w:rPr>
        <w:rFonts w:ascii="Arial" w:hAnsi="Arial" w:cs="Arial"/>
        <w:color w:val="575757"/>
        <w:sz w:val="14"/>
        <w:szCs w:val="14"/>
      </w:rPr>
      <w:t xml:space="preserve">. € 1.000.000,00 </w:t>
    </w:r>
    <w:proofErr w:type="spellStart"/>
    <w:r w:rsidRPr="009F0A6E">
      <w:rPr>
        <w:rFonts w:ascii="Arial" w:hAnsi="Arial" w:cs="Arial"/>
        <w:color w:val="575757"/>
        <w:sz w:val="14"/>
        <w:szCs w:val="14"/>
      </w:rPr>
      <w:t>i.v</w:t>
    </w:r>
    <w:proofErr w:type="spellEnd"/>
    <w:r w:rsidRPr="009F0A6E">
      <w:rPr>
        <w:rFonts w:ascii="Arial" w:hAnsi="Arial" w:cs="Arial"/>
        <w:color w:val="575757"/>
        <w:sz w:val="14"/>
        <w:szCs w:val="14"/>
      </w:rPr>
      <w:t>. C.F. e P. IVA 04135821009</w:t>
    </w:r>
  </w:p>
  <w:p w14:paraId="127F9D4B" w14:textId="4BF495CF" w:rsidR="006664FD" w:rsidRPr="006664FD" w:rsidRDefault="006664FD">
    <w:pPr>
      <w:pStyle w:val="Pidipagina"/>
      <w:rPr>
        <w:rFonts w:ascii="Arial" w:hAnsi="Arial" w:cs="Arial"/>
        <w:color w:val="575757"/>
        <w:sz w:val="14"/>
        <w:szCs w:val="14"/>
      </w:rPr>
    </w:pPr>
    <w:r w:rsidRPr="006664FD">
      <w:rPr>
        <w:rFonts w:ascii="Arial" w:hAnsi="Arial" w:cs="Arial"/>
        <w:color w:val="575757"/>
        <w:sz w:val="14"/>
        <w:szCs w:val="14"/>
      </w:rPr>
      <w:t>Reg. Imprese di Roma 8517/91 – R.E.A. di Roma 735507/91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A772" w14:textId="77777777" w:rsidR="0046174A" w:rsidRDefault="0046174A">
      <w:pPr>
        <w:spacing w:after="0" w:line="240" w:lineRule="auto"/>
      </w:pPr>
      <w:r>
        <w:separator/>
      </w:r>
    </w:p>
  </w:footnote>
  <w:footnote w:type="continuationSeparator" w:id="0">
    <w:p w14:paraId="1F8D6C6D" w14:textId="77777777" w:rsidR="0046174A" w:rsidRDefault="0046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1DC" w14:textId="3DE88F27" w:rsidR="001402B7" w:rsidRDefault="000323CC">
    <w:pPr>
      <w:pStyle w:val="Intestazione"/>
      <w:tabs>
        <w:tab w:val="clear" w:pos="9638"/>
        <w:tab w:val="right" w:pos="9755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C8B292" wp14:editId="377757FE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47662" cy="332304"/>
          <wp:effectExtent l="0" t="0" r="0" b="0"/>
          <wp:wrapNone/>
          <wp:docPr id="23" name="Elemento grafico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662" cy="332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2E43" w14:textId="37EF1E09" w:rsidR="001402B7" w:rsidRDefault="000323CC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8ABFAF" wp14:editId="6B601CB4">
          <wp:simplePos x="0" y="0"/>
          <wp:positionH relativeFrom="column">
            <wp:posOffset>-3810</wp:posOffset>
          </wp:positionH>
          <wp:positionV relativeFrom="page">
            <wp:posOffset>334689</wp:posOffset>
          </wp:positionV>
          <wp:extent cx="1734185" cy="387350"/>
          <wp:effectExtent l="0" t="0" r="0" b="0"/>
          <wp:wrapNone/>
          <wp:docPr id="24" name="Elemento grafico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B7"/>
    <w:rsid w:val="00007462"/>
    <w:rsid w:val="00021D65"/>
    <w:rsid w:val="000323CC"/>
    <w:rsid w:val="00064A64"/>
    <w:rsid w:val="00065CB7"/>
    <w:rsid w:val="000666ED"/>
    <w:rsid w:val="00071738"/>
    <w:rsid w:val="0007552A"/>
    <w:rsid w:val="000C067D"/>
    <w:rsid w:val="000C49E1"/>
    <w:rsid w:val="000D00D2"/>
    <w:rsid w:val="00102E98"/>
    <w:rsid w:val="00104794"/>
    <w:rsid w:val="001402B7"/>
    <w:rsid w:val="0014476A"/>
    <w:rsid w:val="00173B4B"/>
    <w:rsid w:val="00186513"/>
    <w:rsid w:val="00195730"/>
    <w:rsid w:val="001A662D"/>
    <w:rsid w:val="001A6973"/>
    <w:rsid w:val="001C367E"/>
    <w:rsid w:val="001C7804"/>
    <w:rsid w:val="001E10BC"/>
    <w:rsid w:val="001E22D6"/>
    <w:rsid w:val="0020234F"/>
    <w:rsid w:val="00217A23"/>
    <w:rsid w:val="00220BCF"/>
    <w:rsid w:val="002733B2"/>
    <w:rsid w:val="002B3A20"/>
    <w:rsid w:val="002C5938"/>
    <w:rsid w:val="002E54F8"/>
    <w:rsid w:val="002E7EAD"/>
    <w:rsid w:val="002F12B8"/>
    <w:rsid w:val="003029DC"/>
    <w:rsid w:val="00307306"/>
    <w:rsid w:val="00317D59"/>
    <w:rsid w:val="00335DE2"/>
    <w:rsid w:val="00340866"/>
    <w:rsid w:val="003627B7"/>
    <w:rsid w:val="00396D13"/>
    <w:rsid w:val="003D3FF8"/>
    <w:rsid w:val="00456B4F"/>
    <w:rsid w:val="0046174A"/>
    <w:rsid w:val="00472F4D"/>
    <w:rsid w:val="00474FA7"/>
    <w:rsid w:val="00497493"/>
    <w:rsid w:val="004B1556"/>
    <w:rsid w:val="004B4E0E"/>
    <w:rsid w:val="004D5094"/>
    <w:rsid w:val="0051099F"/>
    <w:rsid w:val="00516447"/>
    <w:rsid w:val="005252B3"/>
    <w:rsid w:val="0053582A"/>
    <w:rsid w:val="00566E81"/>
    <w:rsid w:val="005724B3"/>
    <w:rsid w:val="00575A11"/>
    <w:rsid w:val="005820CE"/>
    <w:rsid w:val="00584276"/>
    <w:rsid w:val="00587D43"/>
    <w:rsid w:val="005920CB"/>
    <w:rsid w:val="00594948"/>
    <w:rsid w:val="005D2F78"/>
    <w:rsid w:val="005D54E9"/>
    <w:rsid w:val="005D7CFA"/>
    <w:rsid w:val="006026BD"/>
    <w:rsid w:val="00637C05"/>
    <w:rsid w:val="00643473"/>
    <w:rsid w:val="0065683D"/>
    <w:rsid w:val="00662740"/>
    <w:rsid w:val="006664FD"/>
    <w:rsid w:val="006679D9"/>
    <w:rsid w:val="0068184A"/>
    <w:rsid w:val="006917C2"/>
    <w:rsid w:val="006A3FE0"/>
    <w:rsid w:val="006B13B7"/>
    <w:rsid w:val="0071409A"/>
    <w:rsid w:val="00721770"/>
    <w:rsid w:val="00734500"/>
    <w:rsid w:val="00737111"/>
    <w:rsid w:val="007561E7"/>
    <w:rsid w:val="00765C78"/>
    <w:rsid w:val="00784609"/>
    <w:rsid w:val="0078714B"/>
    <w:rsid w:val="00787F9C"/>
    <w:rsid w:val="00793055"/>
    <w:rsid w:val="007B1312"/>
    <w:rsid w:val="007B2341"/>
    <w:rsid w:val="007C3152"/>
    <w:rsid w:val="007C5920"/>
    <w:rsid w:val="00820879"/>
    <w:rsid w:val="00822C87"/>
    <w:rsid w:val="00823E44"/>
    <w:rsid w:val="00841081"/>
    <w:rsid w:val="00845A38"/>
    <w:rsid w:val="008709FF"/>
    <w:rsid w:val="00873E48"/>
    <w:rsid w:val="00877F40"/>
    <w:rsid w:val="00892A5D"/>
    <w:rsid w:val="0089623C"/>
    <w:rsid w:val="008A2EE7"/>
    <w:rsid w:val="008B60D8"/>
    <w:rsid w:val="00903158"/>
    <w:rsid w:val="00955B98"/>
    <w:rsid w:val="00984610"/>
    <w:rsid w:val="00992C76"/>
    <w:rsid w:val="009A6EC8"/>
    <w:rsid w:val="009B4A87"/>
    <w:rsid w:val="009D5D69"/>
    <w:rsid w:val="009E20CE"/>
    <w:rsid w:val="009F0A6E"/>
    <w:rsid w:val="009F194C"/>
    <w:rsid w:val="00A43982"/>
    <w:rsid w:val="00A4438A"/>
    <w:rsid w:val="00A47F49"/>
    <w:rsid w:val="00A522AC"/>
    <w:rsid w:val="00A5600C"/>
    <w:rsid w:val="00A75957"/>
    <w:rsid w:val="00AA7CAD"/>
    <w:rsid w:val="00AD34D6"/>
    <w:rsid w:val="00AE3A88"/>
    <w:rsid w:val="00AF051A"/>
    <w:rsid w:val="00B0502B"/>
    <w:rsid w:val="00B13B8E"/>
    <w:rsid w:val="00B15D58"/>
    <w:rsid w:val="00B312E8"/>
    <w:rsid w:val="00B35EF5"/>
    <w:rsid w:val="00B523B2"/>
    <w:rsid w:val="00B72184"/>
    <w:rsid w:val="00B73ADB"/>
    <w:rsid w:val="00BA7114"/>
    <w:rsid w:val="00BB0D6B"/>
    <w:rsid w:val="00BC70EC"/>
    <w:rsid w:val="00BE441A"/>
    <w:rsid w:val="00BE4BE9"/>
    <w:rsid w:val="00C14EBB"/>
    <w:rsid w:val="00C30719"/>
    <w:rsid w:val="00C433EF"/>
    <w:rsid w:val="00C563AB"/>
    <w:rsid w:val="00C87AA1"/>
    <w:rsid w:val="00C957C8"/>
    <w:rsid w:val="00CC1497"/>
    <w:rsid w:val="00CC3EA7"/>
    <w:rsid w:val="00CD7CC7"/>
    <w:rsid w:val="00D160F0"/>
    <w:rsid w:val="00D24917"/>
    <w:rsid w:val="00D348FB"/>
    <w:rsid w:val="00D3614F"/>
    <w:rsid w:val="00D84252"/>
    <w:rsid w:val="00DA3358"/>
    <w:rsid w:val="00DE0E56"/>
    <w:rsid w:val="00E21041"/>
    <w:rsid w:val="00E24CB8"/>
    <w:rsid w:val="00E470FB"/>
    <w:rsid w:val="00E9436E"/>
    <w:rsid w:val="00F02216"/>
    <w:rsid w:val="00F91E74"/>
    <w:rsid w:val="00F93AB8"/>
    <w:rsid w:val="00FA60F0"/>
    <w:rsid w:val="00FB256F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C1D8F"/>
  <w15:docId w15:val="{C7D72628-97BA-4FED-BF28-1D7CB0DA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CC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23"/>
      <w:szCs w:val="23"/>
      <w:u w:val="single" w:color="0000FF"/>
    </w:rPr>
  </w:style>
  <w:style w:type="character" w:customStyle="1" w:styleId="Hyperlink1">
    <w:name w:val="Hyperlink.1"/>
    <w:basedOn w:val="Nessuno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64F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64FD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0C49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49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49E1"/>
    <w:rPr>
      <w:rFonts w:ascii="Calibri" w:hAnsi="Calibri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9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49E1"/>
    <w:rPr>
      <w:rFonts w:ascii="Calibri" w:hAnsi="Calibri"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B3"/>
    <w:rPr>
      <w:rFonts w:ascii="Segoe UI" w:hAnsi="Segoe UI" w:cs="Segoe UI"/>
      <w:color w:val="000000"/>
      <w:sz w:val="18"/>
      <w:szCs w:val="18"/>
      <w:u w:color="000000"/>
    </w:rPr>
  </w:style>
  <w:style w:type="character" w:styleId="Enfasigrassetto">
    <w:name w:val="Strong"/>
    <w:basedOn w:val="Carpredefinitoparagrafo"/>
    <w:uiPriority w:val="22"/>
    <w:qFormat/>
    <w:rsid w:val="005920CB"/>
    <w:rPr>
      <w:b/>
      <w:bCs/>
    </w:rPr>
  </w:style>
  <w:style w:type="character" w:styleId="Enfasicorsivo">
    <w:name w:val="Emphasis"/>
    <w:basedOn w:val="Carpredefinitoparagrafo"/>
    <w:uiPriority w:val="20"/>
    <w:qFormat/>
    <w:rsid w:val="006026B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EA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CC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triumph.com" TargetMode="External"/><Relationship Id="rId1" Type="http://schemas.openxmlformats.org/officeDocument/2006/relationships/hyperlink" Target="http://www.triumphgroupinternation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Nalli</dc:creator>
  <cp:lastModifiedBy>Antonella Nalli</cp:lastModifiedBy>
  <cp:revision>4</cp:revision>
  <dcterms:created xsi:type="dcterms:W3CDTF">2021-07-21T06:49:00Z</dcterms:created>
  <dcterms:modified xsi:type="dcterms:W3CDTF">2021-07-23T14:10:00Z</dcterms:modified>
</cp:coreProperties>
</file>